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731A" w14:textId="3C5CA9CF" w:rsidR="001A36D7" w:rsidRDefault="001A36D7" w:rsidP="007F14FD"/>
    <w:p w14:paraId="2038C905" w14:textId="302DE11C" w:rsidR="00677E4D" w:rsidRDefault="00677E4D" w:rsidP="00677E4D">
      <w:pPr>
        <w:spacing w:after="0" w:line="280" w:lineRule="atLeast"/>
        <w:ind w:left="2127" w:hanging="2127"/>
        <w:rPr>
          <w:sz w:val="20"/>
          <w:szCs w:val="20"/>
        </w:rPr>
      </w:pPr>
      <w:r>
        <w:rPr>
          <w:b/>
          <w:bCs/>
          <w:sz w:val="20"/>
          <w:szCs w:val="20"/>
        </w:rPr>
        <w:t>Board</w:t>
      </w:r>
      <w:r w:rsidR="007F14FD" w:rsidRPr="007F14FD">
        <w:rPr>
          <w:b/>
          <w:bCs/>
          <w:sz w:val="20"/>
          <w:szCs w:val="20"/>
        </w:rPr>
        <w:t xml:space="preserve"> Type:</w:t>
      </w:r>
      <w:r w:rsidR="007F14FD" w:rsidRPr="007F14FD">
        <w:rPr>
          <w:sz w:val="20"/>
          <w:szCs w:val="20"/>
        </w:rPr>
        <w:tab/>
      </w:r>
      <w:r w:rsidR="00EF63C3">
        <w:rPr>
          <w:sz w:val="20"/>
          <w:szCs w:val="20"/>
        </w:rPr>
        <w:t xml:space="preserve">Policy </w:t>
      </w:r>
      <w:r w:rsidR="007F14FD" w:rsidRPr="007F14FD">
        <w:rPr>
          <w:sz w:val="20"/>
          <w:szCs w:val="20"/>
        </w:rPr>
        <w:t xml:space="preserve">Governance </w:t>
      </w:r>
    </w:p>
    <w:p w14:paraId="610058DA" w14:textId="0886D780" w:rsidR="00677E4D" w:rsidRDefault="007F14FD" w:rsidP="00677E4D">
      <w:pPr>
        <w:spacing w:after="0" w:line="280" w:lineRule="atLeast"/>
        <w:ind w:left="2127" w:hanging="2127"/>
        <w:rPr>
          <w:sz w:val="20"/>
          <w:szCs w:val="20"/>
        </w:rPr>
      </w:pPr>
      <w:r w:rsidRPr="007F14FD">
        <w:rPr>
          <w:b/>
          <w:bCs/>
          <w:sz w:val="20"/>
          <w:szCs w:val="20"/>
        </w:rPr>
        <w:t>Policy Name:</w:t>
      </w:r>
      <w:r>
        <w:rPr>
          <w:sz w:val="20"/>
          <w:szCs w:val="20"/>
        </w:rPr>
        <w:tab/>
        <w:t>Board Director’s Job Description</w:t>
      </w:r>
      <w:r w:rsidR="006E19E6">
        <w:rPr>
          <w:sz w:val="20"/>
          <w:szCs w:val="20"/>
        </w:rPr>
        <w:t xml:space="preserve"> – Society representing NSCECE</w:t>
      </w:r>
    </w:p>
    <w:p w14:paraId="0F0CAFF3" w14:textId="3805F82E" w:rsidR="00677E4D" w:rsidRDefault="007F14FD" w:rsidP="00677E4D">
      <w:pPr>
        <w:spacing w:after="0" w:line="280" w:lineRule="atLeast"/>
        <w:ind w:left="2127" w:hanging="2127"/>
        <w:rPr>
          <w:sz w:val="20"/>
          <w:szCs w:val="20"/>
        </w:rPr>
      </w:pPr>
      <w:r w:rsidRPr="007F14FD">
        <w:rPr>
          <w:b/>
          <w:bCs/>
          <w:sz w:val="20"/>
          <w:szCs w:val="20"/>
        </w:rPr>
        <w:t>Position:</w:t>
      </w:r>
      <w:r>
        <w:rPr>
          <w:sz w:val="20"/>
          <w:szCs w:val="20"/>
        </w:rPr>
        <w:tab/>
        <w:t>Board Member/Director (Volunteer)</w:t>
      </w:r>
    </w:p>
    <w:p w14:paraId="161522D3" w14:textId="7954DE23" w:rsidR="00677E4D" w:rsidRDefault="007F14FD" w:rsidP="00677E4D">
      <w:pPr>
        <w:spacing w:after="0" w:line="280" w:lineRule="atLeast"/>
        <w:ind w:left="2127" w:hanging="2127"/>
        <w:rPr>
          <w:sz w:val="20"/>
          <w:szCs w:val="20"/>
        </w:rPr>
      </w:pPr>
      <w:r w:rsidRPr="007F14FD">
        <w:rPr>
          <w:b/>
          <w:bCs/>
          <w:sz w:val="20"/>
          <w:szCs w:val="20"/>
        </w:rPr>
        <w:t>Time Commitment:</w:t>
      </w:r>
      <w:r>
        <w:rPr>
          <w:sz w:val="20"/>
          <w:szCs w:val="20"/>
        </w:rPr>
        <w:tab/>
      </w:r>
      <w:r w:rsidR="00A90A41">
        <w:rPr>
          <w:sz w:val="20"/>
          <w:szCs w:val="20"/>
        </w:rPr>
        <w:t xml:space="preserve">5 to </w:t>
      </w:r>
      <w:r w:rsidR="006E19E6">
        <w:rPr>
          <w:sz w:val="20"/>
          <w:szCs w:val="20"/>
        </w:rPr>
        <w:t xml:space="preserve">8 </w:t>
      </w:r>
      <w:r w:rsidR="00A90A41">
        <w:rPr>
          <w:sz w:val="20"/>
          <w:szCs w:val="20"/>
        </w:rPr>
        <w:t xml:space="preserve">(up </w:t>
      </w:r>
      <w:r w:rsidR="006E19E6">
        <w:rPr>
          <w:sz w:val="20"/>
          <w:szCs w:val="20"/>
        </w:rPr>
        <w:t>to</w:t>
      </w:r>
      <w:r>
        <w:rPr>
          <w:sz w:val="20"/>
          <w:szCs w:val="20"/>
        </w:rPr>
        <w:t xml:space="preserve"> 10 </w:t>
      </w:r>
      <w:r w:rsidR="00A90A41">
        <w:rPr>
          <w:sz w:val="20"/>
          <w:szCs w:val="20"/>
        </w:rPr>
        <w:t xml:space="preserve">for </w:t>
      </w:r>
      <w:r w:rsidR="00EE17C0">
        <w:rPr>
          <w:sz w:val="20"/>
          <w:szCs w:val="20"/>
        </w:rPr>
        <w:t>officers</w:t>
      </w:r>
      <w:r w:rsidR="00A90A41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hours per month </w:t>
      </w:r>
      <w:r w:rsidR="00677E4D">
        <w:rPr>
          <w:sz w:val="20"/>
          <w:szCs w:val="20"/>
        </w:rPr>
        <w:br/>
      </w:r>
      <w:r>
        <w:rPr>
          <w:sz w:val="20"/>
          <w:szCs w:val="20"/>
        </w:rPr>
        <w:t>(meetings, preparation, consultation</w:t>
      </w:r>
      <w:r w:rsidR="006E19E6">
        <w:rPr>
          <w:sz w:val="20"/>
          <w:szCs w:val="20"/>
        </w:rPr>
        <w:t>, committee work</w:t>
      </w:r>
      <w:r>
        <w:rPr>
          <w:sz w:val="20"/>
          <w:szCs w:val="20"/>
        </w:rPr>
        <w:t>)</w:t>
      </w:r>
    </w:p>
    <w:p w14:paraId="1B31C1C7" w14:textId="580EDCC5" w:rsidR="00677E4D" w:rsidRDefault="007F14FD" w:rsidP="00677E4D">
      <w:pPr>
        <w:spacing w:after="0" w:line="280" w:lineRule="atLeast"/>
        <w:ind w:left="2127" w:hanging="2127"/>
        <w:rPr>
          <w:sz w:val="20"/>
          <w:szCs w:val="20"/>
        </w:rPr>
      </w:pPr>
      <w:r w:rsidRPr="007F14FD">
        <w:rPr>
          <w:b/>
          <w:bCs/>
          <w:sz w:val="20"/>
          <w:szCs w:val="20"/>
        </w:rPr>
        <w:t>Ter</w:t>
      </w:r>
      <w:r>
        <w:rPr>
          <w:b/>
          <w:bCs/>
          <w:sz w:val="20"/>
          <w:szCs w:val="20"/>
        </w:rPr>
        <w:t>m</w:t>
      </w:r>
      <w:r w:rsidRPr="007F14FD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ab/>
        <w:t>Three years, appointed or elected annually at the Annual General Meeting</w:t>
      </w:r>
    </w:p>
    <w:p w14:paraId="5866D4EB" w14:textId="1D527C2F" w:rsidR="00A139A4" w:rsidRDefault="007F14FD" w:rsidP="00FA7F32">
      <w:pPr>
        <w:spacing w:after="0" w:line="280" w:lineRule="atLeast"/>
        <w:ind w:left="2127" w:hanging="2127"/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>(</w:t>
      </w:r>
      <w:proofErr w:type="gramStart"/>
      <w:r w:rsidR="00FA7F32">
        <w:rPr>
          <w:sz w:val="20"/>
          <w:szCs w:val="20"/>
        </w:rPr>
        <w:t>t</w:t>
      </w:r>
      <w:r>
        <w:rPr>
          <w:sz w:val="20"/>
          <w:szCs w:val="20"/>
        </w:rPr>
        <w:t>erm</w:t>
      </w:r>
      <w:proofErr w:type="gramEnd"/>
      <w:r>
        <w:rPr>
          <w:sz w:val="20"/>
          <w:szCs w:val="20"/>
        </w:rPr>
        <w:t xml:space="preserve"> may be renewed once for a total of six years)</w:t>
      </w:r>
    </w:p>
    <w:p w14:paraId="03B9FE03" w14:textId="77777777" w:rsidR="00FA7F32" w:rsidRDefault="00FA7F32" w:rsidP="00FA7F32">
      <w:pPr>
        <w:pBdr>
          <w:bottom w:val="single" w:sz="4" w:space="1" w:color="auto"/>
        </w:pBdr>
        <w:spacing w:after="0" w:line="280" w:lineRule="atLeast"/>
        <w:rPr>
          <w:b/>
          <w:bCs/>
          <w:sz w:val="20"/>
          <w:szCs w:val="20"/>
        </w:rPr>
      </w:pPr>
    </w:p>
    <w:p w14:paraId="5C45BBD7" w14:textId="77777777" w:rsidR="00FA7F32" w:rsidRDefault="00FA7F32" w:rsidP="007F14FD">
      <w:pPr>
        <w:spacing w:after="0" w:line="280" w:lineRule="atLeast"/>
        <w:rPr>
          <w:b/>
          <w:bCs/>
          <w:sz w:val="20"/>
          <w:szCs w:val="20"/>
        </w:rPr>
      </w:pPr>
    </w:p>
    <w:p w14:paraId="267C1D02" w14:textId="200AE025" w:rsidR="007F14FD" w:rsidRPr="00F9422D" w:rsidRDefault="007F14FD" w:rsidP="007F14FD">
      <w:pPr>
        <w:spacing w:after="0" w:line="280" w:lineRule="atLeast"/>
        <w:rPr>
          <w:b/>
          <w:bCs/>
          <w:sz w:val="20"/>
          <w:szCs w:val="20"/>
        </w:rPr>
      </w:pPr>
      <w:r w:rsidRPr="00F9422D">
        <w:rPr>
          <w:b/>
          <w:bCs/>
          <w:sz w:val="20"/>
          <w:szCs w:val="20"/>
        </w:rPr>
        <w:t>Accountability</w:t>
      </w:r>
    </w:p>
    <w:p w14:paraId="5E0C8FC1" w14:textId="6DB231A7" w:rsidR="007F14FD" w:rsidRDefault="007F14FD" w:rsidP="007F14FD">
      <w:p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The Board of Directors in collectively accountable to the members, community, </w:t>
      </w:r>
      <w:proofErr w:type="gramStart"/>
      <w:r>
        <w:rPr>
          <w:sz w:val="20"/>
          <w:szCs w:val="20"/>
        </w:rPr>
        <w:t>funders</w:t>
      </w:r>
      <w:proofErr w:type="gramEnd"/>
      <w:r>
        <w:rPr>
          <w:sz w:val="20"/>
          <w:szCs w:val="20"/>
        </w:rPr>
        <w:t xml:space="preserve"> and other stakeholders of the Society.  They are accountable for the Society’s performance in relation to its mission and strategic objectives, and for </w:t>
      </w:r>
      <w:r w:rsidR="006E19E6">
        <w:rPr>
          <w:sz w:val="20"/>
          <w:szCs w:val="20"/>
        </w:rPr>
        <w:t xml:space="preserve">overseeing </w:t>
      </w:r>
      <w:r>
        <w:rPr>
          <w:sz w:val="20"/>
          <w:szCs w:val="20"/>
        </w:rPr>
        <w:t>the</w:t>
      </w:r>
      <w:r w:rsidR="006E19E6">
        <w:rPr>
          <w:sz w:val="20"/>
          <w:szCs w:val="20"/>
        </w:rPr>
        <w:t xml:space="preserve"> performance of the ED who leads the</w:t>
      </w:r>
      <w:r>
        <w:rPr>
          <w:sz w:val="20"/>
          <w:szCs w:val="20"/>
        </w:rPr>
        <w:t xml:space="preserve"> effective stewardship of financial and human resources</w:t>
      </w:r>
      <w:r w:rsidR="006E19E6">
        <w:rPr>
          <w:sz w:val="20"/>
          <w:szCs w:val="20"/>
        </w:rPr>
        <w:t xml:space="preserve"> operations in NSCECE. </w:t>
      </w:r>
    </w:p>
    <w:p w14:paraId="286F0C3D" w14:textId="47354FE2" w:rsidR="007F14FD" w:rsidRDefault="007F14FD" w:rsidP="007F14FD">
      <w:pPr>
        <w:spacing w:after="0" w:line="280" w:lineRule="atLeast"/>
        <w:rPr>
          <w:sz w:val="20"/>
          <w:szCs w:val="20"/>
        </w:rPr>
      </w:pPr>
    </w:p>
    <w:p w14:paraId="63467521" w14:textId="546E4DCB" w:rsidR="007F14FD" w:rsidRPr="00F9422D" w:rsidRDefault="007F14FD" w:rsidP="007F14FD">
      <w:pPr>
        <w:spacing w:after="0" w:line="280" w:lineRule="atLeast"/>
        <w:rPr>
          <w:b/>
          <w:bCs/>
          <w:sz w:val="20"/>
          <w:szCs w:val="20"/>
        </w:rPr>
      </w:pPr>
      <w:r w:rsidRPr="00F9422D">
        <w:rPr>
          <w:b/>
          <w:bCs/>
          <w:sz w:val="20"/>
          <w:szCs w:val="20"/>
        </w:rPr>
        <w:t>Authority</w:t>
      </w:r>
    </w:p>
    <w:p w14:paraId="5E714134" w14:textId="7DAED98B" w:rsidR="007F14FD" w:rsidRDefault="007F14FD" w:rsidP="007F14FD">
      <w:p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Individual Board Directors have no authority to approve actions by the Society, to direct staff, or to speak on behalf o</w:t>
      </w:r>
      <w:r w:rsidR="00F9422D">
        <w:rPr>
          <w:sz w:val="20"/>
          <w:szCs w:val="20"/>
        </w:rPr>
        <w:t>f</w:t>
      </w:r>
      <w:r>
        <w:rPr>
          <w:sz w:val="20"/>
          <w:szCs w:val="20"/>
        </w:rPr>
        <w:t xml:space="preserve"> the Society</w:t>
      </w:r>
      <w:r w:rsidR="006E19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unless given such authority </w:t>
      </w:r>
      <w:r w:rsidR="006E19E6">
        <w:rPr>
          <w:sz w:val="20"/>
          <w:szCs w:val="20"/>
        </w:rPr>
        <w:t>by Board/Committee Chairs under specific Terms of References</w:t>
      </w:r>
      <w:r>
        <w:rPr>
          <w:sz w:val="20"/>
          <w:szCs w:val="20"/>
        </w:rPr>
        <w:t>.</w:t>
      </w:r>
    </w:p>
    <w:p w14:paraId="564CC392" w14:textId="59F79DB7" w:rsidR="007F14FD" w:rsidRDefault="007F14FD" w:rsidP="007F14FD">
      <w:pPr>
        <w:spacing w:after="0" w:line="280" w:lineRule="atLeast"/>
        <w:rPr>
          <w:sz w:val="20"/>
          <w:szCs w:val="20"/>
        </w:rPr>
      </w:pPr>
    </w:p>
    <w:p w14:paraId="0B6A61FB" w14:textId="1A137A72" w:rsidR="007F14FD" w:rsidRPr="00F9422D" w:rsidRDefault="007F14FD" w:rsidP="007F14FD">
      <w:pPr>
        <w:spacing w:after="0" w:line="280" w:lineRule="atLeast"/>
        <w:rPr>
          <w:b/>
          <w:bCs/>
          <w:sz w:val="20"/>
          <w:szCs w:val="20"/>
        </w:rPr>
      </w:pPr>
      <w:r w:rsidRPr="00F9422D">
        <w:rPr>
          <w:b/>
          <w:bCs/>
          <w:sz w:val="20"/>
          <w:szCs w:val="20"/>
        </w:rPr>
        <w:t>Responsibility</w:t>
      </w:r>
    </w:p>
    <w:p w14:paraId="5CA30BFB" w14:textId="691D1D3C" w:rsidR="007F14FD" w:rsidRDefault="007F14FD" w:rsidP="007F14FD">
      <w:p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Board Directors are responsible for acting in the best long</w:t>
      </w:r>
      <w:r w:rsidR="00F9422D">
        <w:rPr>
          <w:sz w:val="20"/>
          <w:szCs w:val="20"/>
        </w:rPr>
        <w:t>-</w:t>
      </w:r>
      <w:r>
        <w:rPr>
          <w:sz w:val="20"/>
          <w:szCs w:val="20"/>
        </w:rPr>
        <w:t xml:space="preserve">term interest of the </w:t>
      </w:r>
      <w:r w:rsidR="006E19E6">
        <w:rPr>
          <w:sz w:val="20"/>
          <w:szCs w:val="20"/>
        </w:rPr>
        <w:t>Society</w:t>
      </w:r>
      <w:r>
        <w:rPr>
          <w:sz w:val="20"/>
          <w:szCs w:val="20"/>
        </w:rPr>
        <w:t xml:space="preserve"> and the community and will bring to the task of informed decision-making a broad knowledge and an inclusive perspective</w:t>
      </w:r>
      <w:r w:rsidR="00F9422D">
        <w:rPr>
          <w:sz w:val="20"/>
          <w:szCs w:val="20"/>
        </w:rPr>
        <w:t>.</w:t>
      </w:r>
    </w:p>
    <w:p w14:paraId="68637AA1" w14:textId="4B6463DB" w:rsidR="007F14FD" w:rsidRDefault="007F14FD" w:rsidP="007F14FD">
      <w:pPr>
        <w:spacing w:after="0" w:line="280" w:lineRule="atLeast"/>
        <w:rPr>
          <w:sz w:val="20"/>
          <w:szCs w:val="20"/>
        </w:rPr>
      </w:pPr>
    </w:p>
    <w:p w14:paraId="65579B94" w14:textId="4C2FCAD0" w:rsidR="007F14FD" w:rsidRPr="00F9422D" w:rsidRDefault="007F14FD" w:rsidP="007F14FD">
      <w:pPr>
        <w:spacing w:after="0" w:line="280" w:lineRule="atLeast"/>
        <w:rPr>
          <w:b/>
          <w:bCs/>
          <w:sz w:val="20"/>
          <w:szCs w:val="20"/>
        </w:rPr>
      </w:pPr>
      <w:r w:rsidRPr="00F9422D">
        <w:rPr>
          <w:b/>
          <w:bCs/>
          <w:sz w:val="20"/>
          <w:szCs w:val="20"/>
        </w:rPr>
        <w:t>Principle Duties</w:t>
      </w:r>
    </w:p>
    <w:p w14:paraId="1C23CEAA" w14:textId="6888DAF9" w:rsidR="007F14FD" w:rsidRDefault="007F14FD" w:rsidP="007F14FD">
      <w:p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Every member of the Board of Directors, including the Board’s office</w:t>
      </w:r>
      <w:r w:rsidR="00860716">
        <w:rPr>
          <w:sz w:val="20"/>
          <w:szCs w:val="20"/>
        </w:rPr>
        <w:t>r</w:t>
      </w:r>
      <w:r>
        <w:rPr>
          <w:sz w:val="20"/>
          <w:szCs w:val="20"/>
        </w:rPr>
        <w:t xml:space="preserve">s, is expected to </w:t>
      </w:r>
      <w:r w:rsidR="00860716">
        <w:rPr>
          <w:sz w:val="20"/>
          <w:szCs w:val="20"/>
        </w:rPr>
        <w:t xml:space="preserve">do </w:t>
      </w:r>
      <w:r>
        <w:rPr>
          <w:sz w:val="20"/>
          <w:szCs w:val="20"/>
        </w:rPr>
        <w:t>the following:</w:t>
      </w:r>
    </w:p>
    <w:p w14:paraId="2B5AF0F0" w14:textId="0F4FE7EC" w:rsidR="007F14FD" w:rsidRDefault="007F14FD" w:rsidP="007F14FD">
      <w:pPr>
        <w:pStyle w:val="ListParagraph"/>
        <w:numPr>
          <w:ilvl w:val="0"/>
          <w:numId w:val="1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Prepare for an participate in Board meetings</w:t>
      </w:r>
    </w:p>
    <w:p w14:paraId="76607AD2" w14:textId="77777777" w:rsidR="007F14FD" w:rsidRDefault="007F14FD" w:rsidP="007F14FD">
      <w:pPr>
        <w:pStyle w:val="ListParagraph"/>
        <w:numPr>
          <w:ilvl w:val="0"/>
          <w:numId w:val="1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Listen to others’ views, advocate their own, identify common interests and alternatives, and be open to compromise</w:t>
      </w:r>
    </w:p>
    <w:p w14:paraId="0780FB77" w14:textId="2E330556" w:rsidR="007F14FD" w:rsidRDefault="007F14FD" w:rsidP="007F14FD">
      <w:pPr>
        <w:pStyle w:val="ListParagraph"/>
        <w:numPr>
          <w:ilvl w:val="0"/>
          <w:numId w:val="1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Support governance decisions once made</w:t>
      </w:r>
    </w:p>
    <w:p w14:paraId="38B49FD8" w14:textId="73F5AFA7" w:rsidR="007F14FD" w:rsidRDefault="007F14FD" w:rsidP="007F14FD">
      <w:pPr>
        <w:pStyle w:val="ListParagraph"/>
        <w:numPr>
          <w:ilvl w:val="0"/>
          <w:numId w:val="1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Participate in the review of the Society in relation to is mission, objectives, core values and reputation</w:t>
      </w:r>
    </w:p>
    <w:p w14:paraId="4904463F" w14:textId="40836EF3" w:rsidR="007F14FD" w:rsidRDefault="007F14FD" w:rsidP="007F14FD">
      <w:pPr>
        <w:pStyle w:val="ListParagraph"/>
        <w:numPr>
          <w:ilvl w:val="0"/>
          <w:numId w:val="1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Abide by the by-laws, code of conduct and other policies that apply to the Board</w:t>
      </w:r>
    </w:p>
    <w:p w14:paraId="1A405630" w14:textId="4D90F12E" w:rsidR="007F14FD" w:rsidRDefault="007F14FD" w:rsidP="007F14FD">
      <w:pPr>
        <w:pStyle w:val="ListParagraph"/>
        <w:numPr>
          <w:ilvl w:val="0"/>
          <w:numId w:val="1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Participate in the approval of the annual budget and monitor the financial performance of the Society</w:t>
      </w:r>
      <w:r w:rsidR="00D86C86">
        <w:rPr>
          <w:sz w:val="20"/>
          <w:szCs w:val="20"/>
        </w:rPr>
        <w:t xml:space="preserve"> </w:t>
      </w:r>
      <w:r>
        <w:rPr>
          <w:sz w:val="20"/>
          <w:szCs w:val="20"/>
        </w:rPr>
        <w:t>in relation to it</w:t>
      </w:r>
    </w:p>
    <w:p w14:paraId="64A24BBC" w14:textId="62A5E9C7" w:rsidR="007F14FD" w:rsidRDefault="007F14FD" w:rsidP="007F14FD">
      <w:pPr>
        <w:pStyle w:val="ListParagraph"/>
        <w:numPr>
          <w:ilvl w:val="0"/>
          <w:numId w:val="1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Help establish, </w:t>
      </w:r>
      <w:r w:rsidR="00677E4D">
        <w:rPr>
          <w:sz w:val="20"/>
          <w:szCs w:val="20"/>
        </w:rPr>
        <w:t>review,</w:t>
      </w:r>
      <w:r>
        <w:rPr>
          <w:sz w:val="20"/>
          <w:szCs w:val="20"/>
        </w:rPr>
        <w:t xml:space="preserve"> and monitor operational policies</w:t>
      </w:r>
      <w:r w:rsidR="00D86C86">
        <w:rPr>
          <w:sz w:val="20"/>
          <w:szCs w:val="20"/>
        </w:rPr>
        <w:t xml:space="preserve"> from a governance and risk management perspective</w:t>
      </w:r>
    </w:p>
    <w:p w14:paraId="38FEDC52" w14:textId="61423F65" w:rsidR="007F14FD" w:rsidRPr="007E142B" w:rsidRDefault="007E142B" w:rsidP="007E142B">
      <w:pPr>
        <w:pStyle w:val="ListParagraph"/>
        <w:numPr>
          <w:ilvl w:val="0"/>
          <w:numId w:val="1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Support the</w:t>
      </w:r>
      <w:r w:rsidR="007F14FD">
        <w:rPr>
          <w:sz w:val="20"/>
          <w:szCs w:val="20"/>
        </w:rPr>
        <w:t xml:space="preserve"> </w:t>
      </w:r>
      <w:r w:rsidR="00860716">
        <w:rPr>
          <w:sz w:val="20"/>
          <w:szCs w:val="20"/>
        </w:rPr>
        <w:t xml:space="preserve">recruitment and selection </w:t>
      </w:r>
      <w:r>
        <w:rPr>
          <w:sz w:val="20"/>
          <w:szCs w:val="20"/>
        </w:rPr>
        <w:t>of the Executive Director,</w:t>
      </w:r>
      <w:r w:rsidR="007F14FD" w:rsidRPr="007E142B">
        <w:rPr>
          <w:sz w:val="20"/>
          <w:szCs w:val="20"/>
        </w:rPr>
        <w:t xml:space="preserve"> and if required, the releasing of, the Executive Director</w:t>
      </w:r>
    </w:p>
    <w:p w14:paraId="0AEA391A" w14:textId="4429555E" w:rsidR="007F14FD" w:rsidRDefault="007F14FD" w:rsidP="007F14FD">
      <w:pPr>
        <w:pStyle w:val="ListParagraph"/>
        <w:numPr>
          <w:ilvl w:val="0"/>
          <w:numId w:val="1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Participate in the evaluation of the Executive Director</w:t>
      </w:r>
      <w:r w:rsidR="00D86C86">
        <w:rPr>
          <w:sz w:val="20"/>
          <w:szCs w:val="20"/>
        </w:rPr>
        <w:t xml:space="preserve"> on an annual basis</w:t>
      </w:r>
    </w:p>
    <w:p w14:paraId="45F6D927" w14:textId="67348CE1" w:rsidR="00F9422D" w:rsidRDefault="007E142B" w:rsidP="007F14FD">
      <w:pPr>
        <w:pStyle w:val="ListParagraph"/>
        <w:numPr>
          <w:ilvl w:val="0"/>
          <w:numId w:val="1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Support and participate (as required) the recruitment and selection of</w:t>
      </w:r>
      <w:r w:rsidR="00F9422D">
        <w:rPr>
          <w:sz w:val="20"/>
          <w:szCs w:val="20"/>
        </w:rPr>
        <w:t xml:space="preserve"> pro</w:t>
      </w:r>
      <w:r w:rsidR="00D86C86">
        <w:rPr>
          <w:sz w:val="20"/>
          <w:szCs w:val="20"/>
        </w:rPr>
        <w:t>s</w:t>
      </w:r>
      <w:r w:rsidR="00F9422D">
        <w:rPr>
          <w:sz w:val="20"/>
          <w:szCs w:val="20"/>
        </w:rPr>
        <w:t>p</w:t>
      </w:r>
      <w:r w:rsidR="00D86C86">
        <w:rPr>
          <w:sz w:val="20"/>
          <w:szCs w:val="20"/>
        </w:rPr>
        <w:t>e</w:t>
      </w:r>
      <w:r w:rsidR="00F9422D">
        <w:rPr>
          <w:sz w:val="20"/>
          <w:szCs w:val="20"/>
        </w:rPr>
        <w:t>ctive board</w:t>
      </w:r>
      <w:r>
        <w:rPr>
          <w:sz w:val="20"/>
          <w:szCs w:val="20"/>
        </w:rPr>
        <w:t xml:space="preserve"> directors</w:t>
      </w:r>
    </w:p>
    <w:p w14:paraId="6FE5B23D" w14:textId="13E04A35" w:rsidR="00F9422D" w:rsidRDefault="00F9422D" w:rsidP="007F14FD">
      <w:pPr>
        <w:pStyle w:val="ListParagraph"/>
        <w:numPr>
          <w:ilvl w:val="0"/>
          <w:numId w:val="1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Participate in the evaluation of the Board itself (annual process)</w:t>
      </w:r>
    </w:p>
    <w:p w14:paraId="1E8B842F" w14:textId="3BAB02F5" w:rsidR="00F9422D" w:rsidRDefault="00F9422D" w:rsidP="007F14FD">
      <w:pPr>
        <w:pStyle w:val="ListParagraph"/>
        <w:numPr>
          <w:ilvl w:val="0"/>
          <w:numId w:val="1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Contribu</w:t>
      </w:r>
      <w:r w:rsidR="00D86C86">
        <w:rPr>
          <w:sz w:val="20"/>
          <w:szCs w:val="20"/>
        </w:rPr>
        <w:t>t</w:t>
      </w:r>
      <w:r>
        <w:rPr>
          <w:sz w:val="20"/>
          <w:szCs w:val="20"/>
        </w:rPr>
        <w:t xml:space="preserve">e to the work of the Board </w:t>
      </w:r>
      <w:r w:rsidR="007E142B">
        <w:rPr>
          <w:sz w:val="20"/>
          <w:szCs w:val="20"/>
        </w:rPr>
        <w:t>and become a member of at least one</w:t>
      </w:r>
      <w:r>
        <w:rPr>
          <w:sz w:val="20"/>
          <w:szCs w:val="20"/>
        </w:rPr>
        <w:t xml:space="preserve"> Board committee</w:t>
      </w:r>
    </w:p>
    <w:p w14:paraId="7C36C56B" w14:textId="51326072" w:rsidR="00F9422D" w:rsidRDefault="00F9422D" w:rsidP="007F14FD">
      <w:pPr>
        <w:pStyle w:val="ListParagraph"/>
        <w:numPr>
          <w:ilvl w:val="0"/>
          <w:numId w:val="1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Attend and participate in the Annual General Meeting</w:t>
      </w:r>
    </w:p>
    <w:p w14:paraId="14AAD480" w14:textId="60976E08" w:rsidR="00F9422D" w:rsidRDefault="00F9422D" w:rsidP="007F14FD">
      <w:pPr>
        <w:pStyle w:val="ListParagraph"/>
        <w:numPr>
          <w:ilvl w:val="0"/>
          <w:numId w:val="1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Be an ambassad</w:t>
      </w:r>
      <w:r w:rsidR="00D86C86">
        <w:rPr>
          <w:sz w:val="20"/>
          <w:szCs w:val="20"/>
        </w:rPr>
        <w:t>or</w:t>
      </w:r>
      <w:r>
        <w:rPr>
          <w:sz w:val="20"/>
          <w:szCs w:val="20"/>
        </w:rPr>
        <w:t xml:space="preserve"> for the</w:t>
      </w:r>
      <w:r w:rsidR="00D86C86">
        <w:rPr>
          <w:sz w:val="20"/>
          <w:szCs w:val="20"/>
        </w:rPr>
        <w:t xml:space="preserve"> </w:t>
      </w:r>
      <w:r>
        <w:rPr>
          <w:sz w:val="20"/>
          <w:szCs w:val="20"/>
        </w:rPr>
        <w:t>Society – ensure one’s involvem</w:t>
      </w:r>
      <w:r w:rsidR="00D86C86">
        <w:rPr>
          <w:sz w:val="20"/>
          <w:szCs w:val="20"/>
        </w:rPr>
        <w:t>ent</w:t>
      </w:r>
      <w:r>
        <w:rPr>
          <w:sz w:val="20"/>
          <w:szCs w:val="20"/>
        </w:rPr>
        <w:t xml:space="preserve"> is know</w:t>
      </w:r>
      <w:r w:rsidR="00D86C86">
        <w:rPr>
          <w:sz w:val="20"/>
          <w:szCs w:val="20"/>
        </w:rPr>
        <w:t>n</w:t>
      </w:r>
      <w:r>
        <w:rPr>
          <w:sz w:val="20"/>
          <w:szCs w:val="20"/>
        </w:rPr>
        <w:t xml:space="preserve"> within their own network of friends and contacts</w:t>
      </w:r>
    </w:p>
    <w:p w14:paraId="187C42D2" w14:textId="05D5680D" w:rsidR="00F9422D" w:rsidRDefault="00F9422D" w:rsidP="007F14FD">
      <w:pPr>
        <w:pStyle w:val="ListParagraph"/>
        <w:numPr>
          <w:ilvl w:val="0"/>
          <w:numId w:val="1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Keep informed about community issues relevant to the mission and objectives of</w:t>
      </w:r>
      <w:r w:rsidR="00A139A4">
        <w:rPr>
          <w:sz w:val="20"/>
          <w:szCs w:val="20"/>
        </w:rPr>
        <w:t xml:space="preserve"> the Society</w:t>
      </w:r>
    </w:p>
    <w:p w14:paraId="7850F6E7" w14:textId="1C29C57D" w:rsidR="00D86C86" w:rsidRDefault="00D86C86" w:rsidP="00D86C86">
      <w:pPr>
        <w:spacing w:after="0" w:line="280" w:lineRule="atLeast"/>
        <w:rPr>
          <w:sz w:val="20"/>
          <w:szCs w:val="20"/>
        </w:rPr>
      </w:pPr>
    </w:p>
    <w:p w14:paraId="21119F19" w14:textId="77777777" w:rsidR="00A139A4" w:rsidRDefault="00A139A4" w:rsidP="00D86C86">
      <w:pPr>
        <w:spacing w:after="0" w:line="280" w:lineRule="atLeast"/>
        <w:rPr>
          <w:b/>
          <w:bCs/>
          <w:sz w:val="20"/>
          <w:szCs w:val="20"/>
        </w:rPr>
      </w:pPr>
    </w:p>
    <w:p w14:paraId="098A0C67" w14:textId="13FA5708" w:rsidR="00D86C86" w:rsidRPr="00D86C86" w:rsidRDefault="00D86C86" w:rsidP="00D86C86">
      <w:pPr>
        <w:spacing w:after="0" w:line="280" w:lineRule="atLeast"/>
        <w:rPr>
          <w:b/>
          <w:bCs/>
          <w:sz w:val="20"/>
          <w:szCs w:val="20"/>
        </w:rPr>
      </w:pPr>
      <w:r w:rsidRPr="00D86C86">
        <w:rPr>
          <w:b/>
          <w:bCs/>
          <w:sz w:val="20"/>
          <w:szCs w:val="20"/>
        </w:rPr>
        <w:t>Key Qualifications/Competencies</w:t>
      </w:r>
    </w:p>
    <w:p w14:paraId="18318B76" w14:textId="3FBFE6F7" w:rsidR="00D86C86" w:rsidRDefault="00D86C86" w:rsidP="00D86C86">
      <w:pPr>
        <w:spacing w:after="0" w:line="280" w:lineRule="atLeast"/>
        <w:rPr>
          <w:sz w:val="20"/>
          <w:szCs w:val="20"/>
        </w:rPr>
      </w:pPr>
    </w:p>
    <w:p w14:paraId="400C54F1" w14:textId="7B59F937" w:rsidR="00D86C86" w:rsidRDefault="00D86C86" w:rsidP="00D86C86">
      <w:p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The following are considered key qualifications:</w:t>
      </w:r>
    </w:p>
    <w:p w14:paraId="45BAB4E8" w14:textId="77777777" w:rsidR="00D86C86" w:rsidRDefault="00D86C86" w:rsidP="00D86C86">
      <w:pPr>
        <w:spacing w:after="0" w:line="280" w:lineRule="atLeast"/>
        <w:rPr>
          <w:sz w:val="20"/>
          <w:szCs w:val="20"/>
        </w:rPr>
      </w:pPr>
    </w:p>
    <w:p w14:paraId="4017D658" w14:textId="0B36B0E6" w:rsidR="00D86C86" w:rsidRDefault="00D86C86" w:rsidP="00EE17C0">
      <w:pPr>
        <w:pStyle w:val="ListParagraph"/>
        <w:numPr>
          <w:ilvl w:val="0"/>
          <w:numId w:val="4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Knowledge of the community served by </w:t>
      </w:r>
      <w:r w:rsidR="00260A41">
        <w:rPr>
          <w:sz w:val="20"/>
          <w:szCs w:val="20"/>
        </w:rPr>
        <w:t>the S</w:t>
      </w:r>
      <w:r>
        <w:rPr>
          <w:sz w:val="20"/>
          <w:szCs w:val="20"/>
        </w:rPr>
        <w:t>ociety</w:t>
      </w:r>
    </w:p>
    <w:p w14:paraId="33CF361C" w14:textId="4A846AF0" w:rsidR="00D86C86" w:rsidRDefault="00D86C86" w:rsidP="00EE17C0">
      <w:pPr>
        <w:pStyle w:val="ListParagraph"/>
        <w:numPr>
          <w:ilvl w:val="0"/>
          <w:numId w:val="4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Commitment to </w:t>
      </w:r>
      <w:r w:rsidR="00260A41">
        <w:rPr>
          <w:sz w:val="20"/>
          <w:szCs w:val="20"/>
        </w:rPr>
        <w:t>Society</w:t>
      </w:r>
      <w:r>
        <w:rPr>
          <w:sz w:val="20"/>
          <w:szCs w:val="20"/>
        </w:rPr>
        <w:t>’s mission and strategic directions</w:t>
      </w:r>
    </w:p>
    <w:p w14:paraId="550745EA" w14:textId="2B1B53D1" w:rsidR="00260A41" w:rsidRDefault="00260A41" w:rsidP="00EE17C0">
      <w:pPr>
        <w:pStyle w:val="ListParagraph"/>
        <w:numPr>
          <w:ilvl w:val="0"/>
          <w:numId w:val="4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Experience in not-for-profit organizations, preferably in the sector/industry</w:t>
      </w:r>
    </w:p>
    <w:p w14:paraId="7DCCED59" w14:textId="197B497D" w:rsidR="00D86C86" w:rsidRDefault="00D86C86" w:rsidP="00EE17C0">
      <w:pPr>
        <w:pStyle w:val="ListParagraph"/>
        <w:numPr>
          <w:ilvl w:val="0"/>
          <w:numId w:val="4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Commitment of time</w:t>
      </w:r>
    </w:p>
    <w:p w14:paraId="29BEF23D" w14:textId="526B389D" w:rsidR="00D86C86" w:rsidRDefault="00D86C86" w:rsidP="00EE17C0">
      <w:pPr>
        <w:pStyle w:val="ListParagraph"/>
        <w:numPr>
          <w:ilvl w:val="0"/>
          <w:numId w:val="4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Openness to learning</w:t>
      </w:r>
    </w:p>
    <w:p w14:paraId="554DDB5B" w14:textId="27F15793" w:rsidR="00D86C86" w:rsidRDefault="00D86C86" w:rsidP="00D86C86">
      <w:pPr>
        <w:spacing w:after="0" w:line="280" w:lineRule="atLeast"/>
        <w:rPr>
          <w:sz w:val="20"/>
          <w:szCs w:val="20"/>
        </w:rPr>
      </w:pPr>
    </w:p>
    <w:p w14:paraId="160891E6" w14:textId="76653013" w:rsidR="00D86C86" w:rsidRPr="00070C22" w:rsidRDefault="00D86C86" w:rsidP="00EE17C0">
      <w:pPr>
        <w:spacing w:line="280" w:lineRule="exact"/>
        <w:rPr>
          <w:rFonts w:cstheme="minorHAnsi"/>
          <w:b/>
          <w:bCs/>
          <w:sz w:val="20"/>
          <w:szCs w:val="20"/>
        </w:rPr>
      </w:pPr>
      <w:r w:rsidRPr="00070C22">
        <w:rPr>
          <w:rFonts w:cstheme="minorHAnsi"/>
          <w:b/>
          <w:bCs/>
          <w:sz w:val="20"/>
          <w:szCs w:val="20"/>
        </w:rPr>
        <w:t>Relevant Professional Experience</w:t>
      </w:r>
    </w:p>
    <w:p w14:paraId="6A33A5C8" w14:textId="77777777" w:rsidR="00EE17C0" w:rsidRDefault="00D86C86" w:rsidP="00EE17C0">
      <w:pPr>
        <w:pStyle w:val="ListParagraph"/>
        <w:numPr>
          <w:ilvl w:val="0"/>
          <w:numId w:val="3"/>
        </w:numPr>
        <w:spacing w:line="280" w:lineRule="exact"/>
        <w:rPr>
          <w:rFonts w:cstheme="minorHAnsi"/>
          <w:sz w:val="20"/>
          <w:szCs w:val="20"/>
        </w:rPr>
      </w:pPr>
      <w:r w:rsidRPr="00EE17C0">
        <w:rPr>
          <w:rFonts w:cstheme="minorHAnsi"/>
          <w:sz w:val="20"/>
          <w:szCs w:val="20"/>
        </w:rPr>
        <w:t>Governance</w:t>
      </w:r>
      <w:r w:rsidR="00260A41" w:rsidRPr="00EE17C0">
        <w:rPr>
          <w:rFonts w:cstheme="minorHAnsi"/>
          <w:sz w:val="20"/>
          <w:szCs w:val="20"/>
        </w:rPr>
        <w:t>, preferably not-for-profit</w:t>
      </w:r>
    </w:p>
    <w:p w14:paraId="094D3668" w14:textId="77777777" w:rsidR="00EE17C0" w:rsidRDefault="00D86C86" w:rsidP="00EE17C0">
      <w:pPr>
        <w:pStyle w:val="ListParagraph"/>
        <w:numPr>
          <w:ilvl w:val="0"/>
          <w:numId w:val="3"/>
        </w:numPr>
        <w:spacing w:line="280" w:lineRule="exact"/>
        <w:rPr>
          <w:rFonts w:cstheme="minorHAnsi"/>
          <w:sz w:val="20"/>
          <w:szCs w:val="20"/>
        </w:rPr>
      </w:pPr>
      <w:r w:rsidRPr="00EE17C0">
        <w:rPr>
          <w:rFonts w:cstheme="minorHAnsi"/>
          <w:sz w:val="20"/>
          <w:szCs w:val="20"/>
        </w:rPr>
        <w:t xml:space="preserve">Business/Management </w:t>
      </w:r>
    </w:p>
    <w:p w14:paraId="47ED2B9B" w14:textId="77777777" w:rsidR="00EE17C0" w:rsidRDefault="00D86C86" w:rsidP="00EE17C0">
      <w:pPr>
        <w:pStyle w:val="ListParagraph"/>
        <w:numPr>
          <w:ilvl w:val="0"/>
          <w:numId w:val="3"/>
        </w:numPr>
        <w:spacing w:line="280" w:lineRule="exact"/>
        <w:rPr>
          <w:rFonts w:cstheme="minorHAnsi"/>
          <w:sz w:val="20"/>
          <w:szCs w:val="20"/>
        </w:rPr>
      </w:pPr>
      <w:r w:rsidRPr="00EE17C0">
        <w:rPr>
          <w:rFonts w:cstheme="minorHAnsi"/>
          <w:sz w:val="20"/>
          <w:szCs w:val="20"/>
        </w:rPr>
        <w:t xml:space="preserve">Legal/Regulatory </w:t>
      </w:r>
    </w:p>
    <w:p w14:paraId="50A208A2" w14:textId="77777777" w:rsidR="00EE17C0" w:rsidRDefault="00D86C86" w:rsidP="00EE17C0">
      <w:pPr>
        <w:pStyle w:val="ListParagraph"/>
        <w:numPr>
          <w:ilvl w:val="0"/>
          <w:numId w:val="3"/>
        </w:numPr>
        <w:spacing w:line="280" w:lineRule="exact"/>
        <w:rPr>
          <w:rFonts w:cstheme="minorHAnsi"/>
          <w:sz w:val="20"/>
          <w:szCs w:val="20"/>
        </w:rPr>
      </w:pPr>
      <w:r w:rsidRPr="00EE17C0">
        <w:rPr>
          <w:rFonts w:cstheme="minorHAnsi"/>
          <w:sz w:val="20"/>
          <w:szCs w:val="20"/>
        </w:rPr>
        <w:t xml:space="preserve">Human Resources </w:t>
      </w:r>
    </w:p>
    <w:p w14:paraId="10EEB357" w14:textId="77777777" w:rsidR="00EE17C0" w:rsidRDefault="00D86C86" w:rsidP="00EE17C0">
      <w:pPr>
        <w:pStyle w:val="ListParagraph"/>
        <w:numPr>
          <w:ilvl w:val="0"/>
          <w:numId w:val="3"/>
        </w:numPr>
        <w:spacing w:line="280" w:lineRule="exact"/>
        <w:rPr>
          <w:rFonts w:cstheme="minorHAnsi"/>
          <w:sz w:val="20"/>
          <w:szCs w:val="20"/>
        </w:rPr>
      </w:pPr>
      <w:r w:rsidRPr="00EE17C0">
        <w:rPr>
          <w:rFonts w:cstheme="minorHAnsi"/>
          <w:sz w:val="20"/>
          <w:szCs w:val="20"/>
        </w:rPr>
        <w:t xml:space="preserve">Accounting/Financial </w:t>
      </w:r>
    </w:p>
    <w:p w14:paraId="5256C1E9" w14:textId="77777777" w:rsidR="00EE17C0" w:rsidRDefault="00D86C86" w:rsidP="00EE17C0">
      <w:pPr>
        <w:pStyle w:val="ListParagraph"/>
        <w:numPr>
          <w:ilvl w:val="0"/>
          <w:numId w:val="3"/>
        </w:numPr>
        <w:spacing w:line="280" w:lineRule="exact"/>
        <w:rPr>
          <w:rFonts w:cstheme="minorHAnsi"/>
          <w:sz w:val="20"/>
          <w:szCs w:val="20"/>
        </w:rPr>
      </w:pPr>
      <w:r w:rsidRPr="00EE17C0">
        <w:rPr>
          <w:rFonts w:cstheme="minorHAnsi"/>
          <w:sz w:val="20"/>
          <w:szCs w:val="20"/>
        </w:rPr>
        <w:t xml:space="preserve">Risk Management </w:t>
      </w:r>
    </w:p>
    <w:p w14:paraId="61D1D9D4" w14:textId="04CD482E" w:rsidR="00D86C86" w:rsidRPr="00EE17C0" w:rsidRDefault="00D86C86" w:rsidP="00EE17C0">
      <w:pPr>
        <w:pStyle w:val="ListParagraph"/>
        <w:numPr>
          <w:ilvl w:val="0"/>
          <w:numId w:val="3"/>
        </w:numPr>
        <w:spacing w:line="280" w:lineRule="exact"/>
        <w:rPr>
          <w:rFonts w:cstheme="minorHAnsi"/>
          <w:sz w:val="20"/>
          <w:szCs w:val="20"/>
        </w:rPr>
      </w:pPr>
      <w:r w:rsidRPr="00EE17C0">
        <w:rPr>
          <w:rFonts w:cstheme="minorHAnsi"/>
          <w:sz w:val="20"/>
          <w:szCs w:val="20"/>
        </w:rPr>
        <w:t>Public Relations/Media</w:t>
      </w:r>
    </w:p>
    <w:p w14:paraId="4A9E7979" w14:textId="77777777" w:rsidR="00D86C86" w:rsidRPr="00070C22" w:rsidRDefault="00D86C86" w:rsidP="00EE17C0">
      <w:pPr>
        <w:spacing w:line="280" w:lineRule="exact"/>
        <w:rPr>
          <w:rFonts w:cstheme="minorHAnsi"/>
          <w:b/>
          <w:bCs/>
          <w:sz w:val="20"/>
          <w:szCs w:val="20"/>
        </w:rPr>
      </w:pPr>
      <w:r w:rsidRPr="00070C22">
        <w:rPr>
          <w:rFonts w:cstheme="minorHAnsi"/>
          <w:b/>
          <w:bCs/>
          <w:sz w:val="20"/>
          <w:szCs w:val="20"/>
        </w:rPr>
        <w:t>Specialized Environmental Knowledge</w:t>
      </w:r>
    </w:p>
    <w:p w14:paraId="027A129E" w14:textId="77777777" w:rsidR="00EE17C0" w:rsidRDefault="00D86C86" w:rsidP="00EE17C0">
      <w:pPr>
        <w:pStyle w:val="ListParagraph"/>
        <w:numPr>
          <w:ilvl w:val="0"/>
          <w:numId w:val="5"/>
        </w:numPr>
        <w:spacing w:line="280" w:lineRule="exact"/>
        <w:rPr>
          <w:rFonts w:cstheme="minorHAnsi"/>
          <w:sz w:val="20"/>
          <w:szCs w:val="20"/>
        </w:rPr>
      </w:pPr>
      <w:r w:rsidRPr="00EE17C0">
        <w:rPr>
          <w:rFonts w:cstheme="minorHAnsi"/>
          <w:sz w:val="20"/>
          <w:szCs w:val="20"/>
        </w:rPr>
        <w:t>Government</w:t>
      </w:r>
      <w:r w:rsidR="00070C22" w:rsidRPr="00EE17C0">
        <w:rPr>
          <w:rFonts w:cstheme="minorHAnsi"/>
          <w:sz w:val="20"/>
          <w:szCs w:val="20"/>
        </w:rPr>
        <w:t xml:space="preserve"> Relations/knowledge of regulatory environment related to sector</w:t>
      </w:r>
    </w:p>
    <w:p w14:paraId="5C5866BA" w14:textId="77777777" w:rsidR="00EE17C0" w:rsidRDefault="00D86C86" w:rsidP="00EE17C0">
      <w:pPr>
        <w:pStyle w:val="ListParagraph"/>
        <w:numPr>
          <w:ilvl w:val="0"/>
          <w:numId w:val="5"/>
        </w:numPr>
        <w:spacing w:line="280" w:lineRule="exact"/>
        <w:rPr>
          <w:rFonts w:cstheme="minorHAnsi"/>
          <w:sz w:val="20"/>
          <w:szCs w:val="20"/>
        </w:rPr>
      </w:pPr>
      <w:r w:rsidRPr="00EE17C0">
        <w:rPr>
          <w:rFonts w:cstheme="minorHAnsi"/>
          <w:sz w:val="20"/>
          <w:szCs w:val="20"/>
        </w:rPr>
        <w:t xml:space="preserve">Community/Stakeholder Relations </w:t>
      </w:r>
    </w:p>
    <w:p w14:paraId="3CA70088" w14:textId="5EBB8E8C" w:rsidR="00D86C86" w:rsidRPr="00EE17C0" w:rsidRDefault="00D86C86" w:rsidP="00EE17C0">
      <w:pPr>
        <w:pStyle w:val="ListParagraph"/>
        <w:numPr>
          <w:ilvl w:val="0"/>
          <w:numId w:val="5"/>
        </w:numPr>
        <w:spacing w:line="280" w:lineRule="exact"/>
        <w:rPr>
          <w:rFonts w:cstheme="minorHAnsi"/>
          <w:sz w:val="20"/>
          <w:szCs w:val="20"/>
        </w:rPr>
      </w:pPr>
      <w:r w:rsidRPr="00EE17C0">
        <w:rPr>
          <w:rFonts w:cstheme="minorHAnsi"/>
          <w:sz w:val="20"/>
          <w:szCs w:val="20"/>
        </w:rPr>
        <w:t>Industry/Sector</w:t>
      </w:r>
      <w:r w:rsidR="00070C22" w:rsidRPr="00EE17C0">
        <w:rPr>
          <w:rFonts w:cstheme="minorHAnsi"/>
          <w:sz w:val="20"/>
          <w:szCs w:val="20"/>
        </w:rPr>
        <w:t xml:space="preserve"> experience</w:t>
      </w:r>
      <w:r w:rsidR="002A2E0A" w:rsidRPr="00EE17C0">
        <w:rPr>
          <w:rFonts w:cstheme="minorHAnsi"/>
          <w:sz w:val="20"/>
          <w:szCs w:val="20"/>
        </w:rPr>
        <w:t xml:space="preserve"> </w:t>
      </w:r>
      <w:r w:rsidR="00DA660D" w:rsidRPr="00EE17C0">
        <w:rPr>
          <w:rFonts w:cstheme="minorHAnsi"/>
          <w:sz w:val="20"/>
          <w:szCs w:val="20"/>
        </w:rPr>
        <w:t>–</w:t>
      </w:r>
      <w:r w:rsidR="002A2E0A" w:rsidRPr="00EE17C0">
        <w:rPr>
          <w:rFonts w:cstheme="minorHAnsi"/>
          <w:sz w:val="20"/>
          <w:szCs w:val="20"/>
        </w:rPr>
        <w:t xml:space="preserve"> Education</w:t>
      </w:r>
      <w:r w:rsidR="00DA660D" w:rsidRPr="00EE17C0">
        <w:rPr>
          <w:rFonts w:cstheme="minorHAnsi"/>
          <w:sz w:val="20"/>
          <w:szCs w:val="20"/>
        </w:rPr>
        <w:t>, Childcare and/or Adult Learning</w:t>
      </w:r>
    </w:p>
    <w:p w14:paraId="6DCC389F" w14:textId="77777777" w:rsidR="00D86C86" w:rsidRPr="00070C22" w:rsidRDefault="00D86C86" w:rsidP="00EE17C0">
      <w:pPr>
        <w:spacing w:line="280" w:lineRule="exact"/>
        <w:rPr>
          <w:rFonts w:cstheme="minorHAnsi"/>
          <w:b/>
          <w:bCs/>
          <w:sz w:val="20"/>
          <w:szCs w:val="20"/>
        </w:rPr>
      </w:pPr>
      <w:r w:rsidRPr="00070C22">
        <w:rPr>
          <w:rFonts w:cstheme="minorHAnsi"/>
          <w:b/>
          <w:bCs/>
          <w:sz w:val="20"/>
          <w:szCs w:val="20"/>
        </w:rPr>
        <w:t>Personal Effectiveness Skills</w:t>
      </w:r>
    </w:p>
    <w:p w14:paraId="1D7FCECD" w14:textId="77777777" w:rsidR="00EE17C0" w:rsidRPr="00EE17C0" w:rsidRDefault="00D86C86" w:rsidP="00EE17C0">
      <w:pPr>
        <w:pStyle w:val="ListParagraph"/>
        <w:numPr>
          <w:ilvl w:val="0"/>
          <w:numId w:val="6"/>
        </w:numPr>
        <w:spacing w:after="0" w:line="280" w:lineRule="atLeast"/>
        <w:rPr>
          <w:sz w:val="20"/>
          <w:szCs w:val="20"/>
        </w:rPr>
      </w:pPr>
      <w:r w:rsidRPr="00EE17C0">
        <w:rPr>
          <w:rFonts w:cstheme="minorHAnsi"/>
          <w:sz w:val="20"/>
          <w:szCs w:val="20"/>
        </w:rPr>
        <w:t xml:space="preserve">Leadership/Teamwork </w:t>
      </w:r>
    </w:p>
    <w:p w14:paraId="1BDA75DB" w14:textId="77777777" w:rsidR="00EE17C0" w:rsidRPr="00EE17C0" w:rsidRDefault="00D86C86" w:rsidP="00EE17C0">
      <w:pPr>
        <w:pStyle w:val="ListParagraph"/>
        <w:numPr>
          <w:ilvl w:val="0"/>
          <w:numId w:val="6"/>
        </w:numPr>
        <w:spacing w:after="0" w:line="280" w:lineRule="atLeast"/>
        <w:rPr>
          <w:sz w:val="20"/>
          <w:szCs w:val="20"/>
        </w:rPr>
      </w:pPr>
      <w:r w:rsidRPr="00EE17C0">
        <w:rPr>
          <w:rFonts w:cstheme="minorHAnsi"/>
          <w:sz w:val="20"/>
          <w:szCs w:val="20"/>
        </w:rPr>
        <w:t xml:space="preserve">Strategic Thinking/Planning </w:t>
      </w:r>
    </w:p>
    <w:p w14:paraId="70B9769E" w14:textId="220E5B8A" w:rsidR="00D86C86" w:rsidRPr="00EE17C0" w:rsidRDefault="00D86C86" w:rsidP="00EE17C0">
      <w:pPr>
        <w:pStyle w:val="ListParagraph"/>
        <w:numPr>
          <w:ilvl w:val="0"/>
          <w:numId w:val="6"/>
        </w:numPr>
        <w:spacing w:after="0" w:line="280" w:lineRule="atLeast"/>
        <w:rPr>
          <w:sz w:val="20"/>
          <w:szCs w:val="20"/>
        </w:rPr>
      </w:pPr>
      <w:r w:rsidRPr="00EE17C0">
        <w:rPr>
          <w:rFonts w:cstheme="minorHAnsi"/>
          <w:sz w:val="20"/>
          <w:szCs w:val="20"/>
        </w:rPr>
        <w:t>Critical Thinking/Problem Solving</w:t>
      </w:r>
    </w:p>
    <w:p w14:paraId="4BAA79EA" w14:textId="77777777" w:rsidR="00D86C86" w:rsidRPr="00D86C86" w:rsidRDefault="00D86C86" w:rsidP="00D86C86">
      <w:pPr>
        <w:spacing w:after="0" w:line="280" w:lineRule="atLeast"/>
        <w:rPr>
          <w:sz w:val="20"/>
          <w:szCs w:val="20"/>
        </w:rPr>
      </w:pPr>
    </w:p>
    <w:p w14:paraId="47DADFF9" w14:textId="77777777" w:rsidR="00EE17C0" w:rsidRPr="00D86C86" w:rsidRDefault="00EE17C0">
      <w:pPr>
        <w:spacing w:after="0" w:line="280" w:lineRule="atLeast"/>
        <w:rPr>
          <w:sz w:val="20"/>
          <w:szCs w:val="20"/>
        </w:rPr>
      </w:pPr>
    </w:p>
    <w:sectPr w:rsidR="00EE17C0" w:rsidRPr="00D86C86" w:rsidSect="007F14FD">
      <w:headerReference w:type="default" r:id="rId8"/>
      <w:footerReference w:type="default" r:id="rId9"/>
      <w:pgSz w:w="12240" w:h="15840" w:code="1"/>
      <w:pgMar w:top="95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78A8" w14:textId="77777777" w:rsidR="002B552A" w:rsidRDefault="002B552A" w:rsidP="00E5228E">
      <w:pPr>
        <w:spacing w:after="0" w:line="240" w:lineRule="auto"/>
      </w:pPr>
      <w:r>
        <w:separator/>
      </w:r>
    </w:p>
  </w:endnote>
  <w:endnote w:type="continuationSeparator" w:id="0">
    <w:p w14:paraId="1B466471" w14:textId="77777777" w:rsidR="002B552A" w:rsidRDefault="002B552A" w:rsidP="00E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E54A" w14:textId="455CA1CB" w:rsidR="00E5228E" w:rsidRPr="00B939E2" w:rsidRDefault="007F14FD" w:rsidP="007F14FD">
    <w:pPr>
      <w:pStyle w:val="Footer"/>
      <w:pBdr>
        <w:top w:val="single" w:sz="4" w:space="9" w:color="auto"/>
      </w:pBdr>
      <w:rPr>
        <w:noProof/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260A41">
      <w:rPr>
        <w:noProof/>
        <w:sz w:val="18"/>
        <w:szCs w:val="18"/>
      </w:rPr>
      <w:t xml:space="preserve">NSCECE Board Director Job Description - </w:t>
    </w:r>
    <w:r w:rsidR="00EE17C0">
      <w:rPr>
        <w:noProof/>
        <w:sz w:val="18"/>
        <w:szCs w:val="18"/>
      </w:rPr>
      <w:t>Oct 4</w:t>
    </w:r>
    <w:r w:rsidR="00260A41">
      <w:rPr>
        <w:noProof/>
        <w:sz w:val="18"/>
        <w:szCs w:val="18"/>
      </w:rPr>
      <w:t xml:space="preserve"> 2021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="00E5228E" w:rsidRPr="00B939E2">
      <w:rPr>
        <w:sz w:val="18"/>
        <w:szCs w:val="18"/>
      </w:rPr>
      <w:tab/>
    </w:r>
    <w:r w:rsidR="00E5228E" w:rsidRPr="00B939E2">
      <w:rPr>
        <w:sz w:val="18"/>
        <w:szCs w:val="18"/>
      </w:rPr>
      <w:tab/>
      <w:t xml:space="preserve">page </w:t>
    </w:r>
    <w:r w:rsidR="00E5228E" w:rsidRPr="00B939E2">
      <w:rPr>
        <w:sz w:val="18"/>
        <w:szCs w:val="18"/>
      </w:rPr>
      <w:fldChar w:fldCharType="begin"/>
    </w:r>
    <w:r w:rsidR="00E5228E" w:rsidRPr="00B939E2">
      <w:rPr>
        <w:sz w:val="18"/>
        <w:szCs w:val="18"/>
      </w:rPr>
      <w:instrText xml:space="preserve"> PAGE   \* MERGEFORMAT </w:instrText>
    </w:r>
    <w:r w:rsidR="00E5228E" w:rsidRPr="00B939E2">
      <w:rPr>
        <w:sz w:val="18"/>
        <w:szCs w:val="18"/>
      </w:rPr>
      <w:fldChar w:fldCharType="separate"/>
    </w:r>
    <w:r w:rsidR="00E5228E" w:rsidRPr="00B939E2">
      <w:rPr>
        <w:noProof/>
        <w:sz w:val="18"/>
        <w:szCs w:val="18"/>
      </w:rPr>
      <w:t>1</w:t>
    </w:r>
    <w:r w:rsidR="00E5228E" w:rsidRPr="00B939E2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741B" w14:textId="77777777" w:rsidR="002B552A" w:rsidRDefault="002B552A" w:rsidP="00E5228E">
      <w:pPr>
        <w:spacing w:after="0" w:line="240" w:lineRule="auto"/>
      </w:pPr>
      <w:r>
        <w:separator/>
      </w:r>
    </w:p>
  </w:footnote>
  <w:footnote w:type="continuationSeparator" w:id="0">
    <w:p w14:paraId="2B5D8B57" w14:textId="77777777" w:rsidR="002B552A" w:rsidRDefault="002B552A" w:rsidP="00E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B02F" w14:textId="48C6087F" w:rsidR="00420E8C" w:rsidRPr="00B939E2" w:rsidRDefault="007F14FD" w:rsidP="00E03298">
    <w:pPr>
      <w:pStyle w:val="Header"/>
      <w:pBdr>
        <w:bottom w:val="single" w:sz="4" w:space="1" w:color="auto"/>
      </w:pBdr>
      <w:rPr>
        <w:b/>
        <w:bCs/>
      </w:rPr>
    </w:pPr>
    <w:r w:rsidRPr="00DC6254">
      <w:rPr>
        <w:rFonts w:cstheme="minorHAnsi"/>
        <w:b/>
        <w:bCs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2587161E" wp14:editId="58B5EB6C">
          <wp:simplePos x="0" y="0"/>
          <wp:positionH relativeFrom="margin">
            <wp:posOffset>4933950</wp:posOffset>
          </wp:positionH>
          <wp:positionV relativeFrom="paragraph">
            <wp:posOffset>-209550</wp:posOffset>
          </wp:positionV>
          <wp:extent cx="956310" cy="355600"/>
          <wp:effectExtent l="0" t="0" r="0" b="6350"/>
          <wp:wrapSquare wrapText="bothSides"/>
          <wp:docPr id="2" name="Picture 2" descr="NSCE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CE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3298" w:rsidRPr="00DC6254">
      <w:rPr>
        <w:rFonts w:cstheme="minorHAnsi"/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2F00D7B" wp14:editId="3C1E326E">
          <wp:simplePos x="0" y="0"/>
          <wp:positionH relativeFrom="margin">
            <wp:posOffset>7324725</wp:posOffset>
          </wp:positionH>
          <wp:positionV relativeFrom="paragraph">
            <wp:posOffset>-152400</wp:posOffset>
          </wp:positionV>
          <wp:extent cx="956310" cy="355600"/>
          <wp:effectExtent l="0" t="0" r="0" b="6350"/>
          <wp:wrapSquare wrapText="bothSides"/>
          <wp:docPr id="1" name="Picture 1" descr="NSCE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CE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39E2" w:rsidRPr="00B939E2">
      <w:rPr>
        <w:b/>
        <w:bCs/>
      </w:rPr>
      <w:t xml:space="preserve">NSCECE </w:t>
    </w:r>
    <w:r w:rsidR="00B939E2">
      <w:rPr>
        <w:b/>
        <w:bCs/>
      </w:rPr>
      <w:t>BOARD DIRECTOR</w:t>
    </w:r>
    <w:r w:rsidR="00B939E2" w:rsidRPr="00B939E2">
      <w:rPr>
        <w:b/>
        <w:bCs/>
      </w:rPr>
      <w:t xml:space="preserve"> </w:t>
    </w:r>
    <w:r>
      <w:rPr>
        <w:b/>
        <w:bCs/>
      </w:rPr>
      <w:t xml:space="preserve">– JOB DESCRIPTION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E55AB"/>
    <w:multiLevelType w:val="hybridMultilevel"/>
    <w:tmpl w:val="9E26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27A0"/>
    <w:multiLevelType w:val="hybridMultilevel"/>
    <w:tmpl w:val="B622A344"/>
    <w:lvl w:ilvl="0" w:tplc="B7CC82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47F"/>
    <w:multiLevelType w:val="hybridMultilevel"/>
    <w:tmpl w:val="5F34A35C"/>
    <w:lvl w:ilvl="0" w:tplc="F9A25698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A59E5"/>
    <w:multiLevelType w:val="hybridMultilevel"/>
    <w:tmpl w:val="C23A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943F7"/>
    <w:multiLevelType w:val="hybridMultilevel"/>
    <w:tmpl w:val="56DE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4BF2"/>
    <w:multiLevelType w:val="hybridMultilevel"/>
    <w:tmpl w:val="ADA8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B4"/>
    <w:rsid w:val="00070C22"/>
    <w:rsid w:val="000D539D"/>
    <w:rsid w:val="001263A1"/>
    <w:rsid w:val="00144822"/>
    <w:rsid w:val="001A36D7"/>
    <w:rsid w:val="001D2104"/>
    <w:rsid w:val="001F6264"/>
    <w:rsid w:val="00201B8C"/>
    <w:rsid w:val="00260A41"/>
    <w:rsid w:val="002A2E0A"/>
    <w:rsid w:val="002B552A"/>
    <w:rsid w:val="002F4200"/>
    <w:rsid w:val="003E7CCF"/>
    <w:rsid w:val="00420E8C"/>
    <w:rsid w:val="004A04A7"/>
    <w:rsid w:val="004B65AE"/>
    <w:rsid w:val="004D1AB4"/>
    <w:rsid w:val="0057616A"/>
    <w:rsid w:val="005A0B26"/>
    <w:rsid w:val="005E1669"/>
    <w:rsid w:val="00677E4D"/>
    <w:rsid w:val="006A634F"/>
    <w:rsid w:val="006B253A"/>
    <w:rsid w:val="006E19E6"/>
    <w:rsid w:val="00711AF8"/>
    <w:rsid w:val="007527B1"/>
    <w:rsid w:val="00771777"/>
    <w:rsid w:val="007E142B"/>
    <w:rsid w:val="007F14FD"/>
    <w:rsid w:val="00860716"/>
    <w:rsid w:val="00977A13"/>
    <w:rsid w:val="00A139A4"/>
    <w:rsid w:val="00A22E59"/>
    <w:rsid w:val="00A90A41"/>
    <w:rsid w:val="00AB6A46"/>
    <w:rsid w:val="00B9299F"/>
    <w:rsid w:val="00B939E2"/>
    <w:rsid w:val="00BC4CD3"/>
    <w:rsid w:val="00BD059A"/>
    <w:rsid w:val="00C517DC"/>
    <w:rsid w:val="00C55AA2"/>
    <w:rsid w:val="00D86C86"/>
    <w:rsid w:val="00DA660D"/>
    <w:rsid w:val="00E03298"/>
    <w:rsid w:val="00E46AE2"/>
    <w:rsid w:val="00E5228E"/>
    <w:rsid w:val="00EA3755"/>
    <w:rsid w:val="00EE17C0"/>
    <w:rsid w:val="00EF63C3"/>
    <w:rsid w:val="00F9422D"/>
    <w:rsid w:val="00FA7F32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E7F9"/>
  <w15:chartTrackingRefBased/>
  <w15:docId w15:val="{20E2F4C8-B617-4E7B-AEE7-C95D2BBC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2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28E"/>
  </w:style>
  <w:style w:type="paragraph" w:styleId="Footer">
    <w:name w:val="footer"/>
    <w:basedOn w:val="Normal"/>
    <w:link w:val="FooterChar"/>
    <w:uiPriority w:val="99"/>
    <w:unhideWhenUsed/>
    <w:rsid w:val="00E52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66B55-B629-49CD-A5E3-175BF07F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Power,Ashley</dc:creator>
  <cp:keywords/>
  <dc:description/>
  <cp:lastModifiedBy>Joe  Malek</cp:lastModifiedBy>
  <cp:revision>3</cp:revision>
  <cp:lastPrinted>2021-09-27T22:37:00Z</cp:lastPrinted>
  <dcterms:created xsi:type="dcterms:W3CDTF">2022-02-15T13:06:00Z</dcterms:created>
  <dcterms:modified xsi:type="dcterms:W3CDTF">2022-02-15T13:07:00Z</dcterms:modified>
</cp:coreProperties>
</file>